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F4D5" w14:textId="40F70726" w:rsidR="00A048F2" w:rsidRPr="000F5F00" w:rsidRDefault="00A048F2" w:rsidP="00A048F2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C32453" w:rsidRPr="00CF56A1" w14:paraId="009AA14E" w14:textId="77777777" w:rsidTr="00401A9C">
        <w:tc>
          <w:tcPr>
            <w:tcW w:w="10773" w:type="dxa"/>
            <w:gridSpan w:val="2"/>
            <w:shd w:val="clear" w:color="auto" w:fill="FFFFCC"/>
            <w:vAlign w:val="center"/>
          </w:tcPr>
          <w:p w14:paraId="470AB3A5" w14:textId="74EE264A" w:rsidR="00C32453" w:rsidRPr="00361DC1" w:rsidRDefault="00C32453" w:rsidP="002829B6">
            <w:pPr>
              <w:rPr>
                <w:rFonts w:ascii="Arial" w:hAnsi="Arial" w:cs="Arial"/>
                <w:b/>
                <w:color w:val="49533D" w:themeColor="text2" w:themeShade="BF"/>
                <w:sz w:val="40"/>
                <w:szCs w:val="40"/>
              </w:rPr>
            </w:pPr>
            <w:r w:rsidRPr="00361DC1">
              <w:rPr>
                <w:rFonts w:ascii="Arial" w:hAnsi="Arial" w:cs="Arial"/>
                <w:b/>
                <w:color w:val="49533D" w:themeColor="text2" w:themeShade="BF"/>
                <w:sz w:val="40"/>
                <w:szCs w:val="40"/>
              </w:rPr>
              <w:t>Snapshot report</w:t>
            </w:r>
          </w:p>
        </w:tc>
      </w:tr>
      <w:tr w:rsidR="00361DC1" w:rsidRPr="00CF56A1" w14:paraId="7EF0ED7F" w14:textId="77777777" w:rsidTr="00401A9C">
        <w:tc>
          <w:tcPr>
            <w:tcW w:w="10773" w:type="dxa"/>
            <w:gridSpan w:val="2"/>
            <w:vAlign w:val="center"/>
          </w:tcPr>
          <w:p w14:paraId="1919697F" w14:textId="77777777" w:rsidR="00361DC1" w:rsidRDefault="00361DC1" w:rsidP="002829B6">
            <w:pPr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</w:pPr>
          </w:p>
        </w:tc>
      </w:tr>
      <w:tr w:rsidR="001447DD" w:rsidRPr="00CF56A1" w14:paraId="7C812975" w14:textId="77777777" w:rsidTr="00401A9C">
        <w:tc>
          <w:tcPr>
            <w:tcW w:w="8222" w:type="dxa"/>
            <w:vAlign w:val="center"/>
          </w:tcPr>
          <w:p w14:paraId="13655909" w14:textId="0F554C9A" w:rsidR="00356CB9" w:rsidRPr="00FD2E9B" w:rsidRDefault="00356CB9" w:rsidP="00FD2E9B">
            <w:pPr>
              <w:rPr>
                <w:rFonts w:ascii="Arial" w:eastAsia="SimSun" w:hAnsi="Arial" w:cs="Arial"/>
                <w:b/>
                <w:color w:val="49533D" w:themeColor="text2" w:themeShade="BF"/>
                <w:sz w:val="32"/>
                <w:szCs w:val="32"/>
                <w:lang w:eastAsia="zh-CN"/>
              </w:rPr>
            </w:pPr>
            <w:r w:rsidRPr="00CF56A1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 xml:space="preserve">Under </w:t>
            </w:r>
            <w:r w:rsidR="00C32453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 xml:space="preserve">the </w:t>
            </w:r>
            <w:r w:rsidRPr="00CF56A1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>agreement</w:t>
            </w:r>
            <w:r w:rsidR="001437AB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 xml:space="preserve"> for 201</w:t>
            </w:r>
            <w:r w:rsidR="00FD2E9B">
              <w:rPr>
                <w:rFonts w:ascii="Arial" w:eastAsia="SimSun" w:hAnsi="Arial" w:cs="Arial" w:hint="eastAsia"/>
                <w:b/>
                <w:color w:val="49533D" w:themeColor="text2" w:themeShade="BF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551" w:type="dxa"/>
            <w:vAlign w:val="center"/>
          </w:tcPr>
          <w:p w14:paraId="321576F3" w14:textId="77777777" w:rsidR="00356CB9" w:rsidRPr="00CF56A1" w:rsidRDefault="00356CB9" w:rsidP="002829B6">
            <w:pPr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</w:pPr>
          </w:p>
        </w:tc>
      </w:tr>
      <w:tr w:rsidR="001447DD" w:rsidRPr="00CF56A1" w14:paraId="714B0A0F" w14:textId="77777777" w:rsidTr="00401A9C">
        <w:trPr>
          <w:trHeight w:val="537"/>
        </w:trPr>
        <w:tc>
          <w:tcPr>
            <w:tcW w:w="8222" w:type="dxa"/>
            <w:vAlign w:val="center"/>
          </w:tcPr>
          <w:p w14:paraId="02205DE7" w14:textId="09D7CFAE" w:rsidR="00356CB9" w:rsidRPr="00CF56A1" w:rsidRDefault="00E9791C" w:rsidP="00CC72A9">
            <w:pPr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color w:val="49533D" w:themeColor="text2" w:themeShade="BF"/>
                  <w:sz w:val="32"/>
                  <w:szCs w:val="32"/>
                </w:rPr>
                <w:id w:val="1091740470"/>
                <w:placeholder>
                  <w:docPart w:val="DefaultPlaceholder_1082065158"/>
                </w:placeholder>
              </w:sdtPr>
              <w:sdtEndPr/>
              <w:sdtContent>
                <w:r w:rsidR="00CC72A9">
                  <w:rPr>
                    <w:rFonts w:ascii="Arial" w:hAnsi="Arial" w:cs="Arial"/>
                    <w:b/>
                    <w:color w:val="49533D" w:themeColor="text2" w:themeShade="BF"/>
                    <w:sz w:val="32"/>
                    <w:szCs w:val="32"/>
                  </w:rPr>
                  <w:t xml:space="preserve">Robertson State School </w:t>
                </w:r>
              </w:sdtContent>
            </w:sdt>
            <w:r w:rsidR="00356CB9" w:rsidRPr="00CF56A1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>receive</w:t>
            </w:r>
            <w:r w:rsidR="00CB433B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>d</w:t>
            </w:r>
            <w:r w:rsidR="00356CB9" w:rsidRPr="00CF56A1">
              <w:rPr>
                <w:rFonts w:ascii="Arial" w:hAnsi="Arial" w:cs="Arial"/>
                <w:b/>
                <w:color w:val="49533D" w:themeColor="text2" w:themeShade="BF"/>
                <w:sz w:val="32"/>
                <w:szCs w:val="32"/>
              </w:rPr>
              <w:t xml:space="preserve">                   </w:t>
            </w:r>
          </w:p>
        </w:tc>
        <w:tc>
          <w:tcPr>
            <w:tcW w:w="2551" w:type="dxa"/>
            <w:shd w:val="clear" w:color="auto" w:fill="BCE2EE"/>
            <w:vAlign w:val="center"/>
          </w:tcPr>
          <w:sdt>
            <w:sdtPr>
              <w:rPr>
                <w:rFonts w:ascii="Arial" w:hAnsi="Arial" w:cs="Arial"/>
                <w:b/>
                <w:color w:val="49533D" w:themeColor="text2" w:themeShade="BF"/>
                <w:sz w:val="40"/>
                <w:szCs w:val="40"/>
              </w:rPr>
              <w:id w:val="1221334390"/>
              <w:placeholder>
                <w:docPart w:val="DefaultPlaceholder_1082065158"/>
              </w:placeholder>
            </w:sdtPr>
            <w:sdtEndPr/>
            <w:sdtContent>
              <w:p w14:paraId="2EBF05B7" w14:textId="0C9FC7E6" w:rsidR="00356CB9" w:rsidRPr="001447DD" w:rsidRDefault="00CC72A9" w:rsidP="00CB433B">
                <w:pPr>
                  <w:jc w:val="center"/>
                  <w:rPr>
                    <w:rFonts w:ascii="Arial" w:hAnsi="Arial" w:cs="Arial"/>
                    <w:b/>
                    <w:color w:val="49533D" w:themeColor="text2" w:themeShade="BF"/>
                    <w:sz w:val="40"/>
                    <w:szCs w:val="40"/>
                  </w:rPr>
                </w:pPr>
                <w:r>
                  <w:t xml:space="preserve"> </w:t>
                </w:r>
                <w:r w:rsidRPr="00CC72A9">
                  <w:rPr>
                    <w:rFonts w:ascii="Arial" w:hAnsi="Arial" w:cs="Arial"/>
                    <w:b/>
                    <w:color w:val="49533D" w:themeColor="text2" w:themeShade="BF"/>
                    <w:sz w:val="40"/>
                    <w:szCs w:val="40"/>
                  </w:rPr>
                  <w:t>$376,907</w:t>
                </w:r>
              </w:p>
            </w:sdtContent>
          </w:sdt>
        </w:tc>
      </w:tr>
      <w:tr w:rsidR="00C32453" w:rsidRPr="00CF56A1" w14:paraId="2D5780C2" w14:textId="77777777" w:rsidTr="00401A9C">
        <w:trPr>
          <w:trHeight w:val="537"/>
        </w:trPr>
        <w:tc>
          <w:tcPr>
            <w:tcW w:w="10773" w:type="dxa"/>
            <w:gridSpan w:val="2"/>
            <w:vAlign w:val="center"/>
          </w:tcPr>
          <w:p w14:paraId="7A5BE5BC" w14:textId="77777777" w:rsidR="001378AA" w:rsidRDefault="001378AA" w:rsidP="00361DC1">
            <w:pPr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</w:pPr>
          </w:p>
          <w:p w14:paraId="64911820" w14:textId="2C7BE2E3" w:rsidR="00A307C2" w:rsidRPr="00361DC1" w:rsidRDefault="00361DC1" w:rsidP="00A307C2">
            <w:pPr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</w:pPr>
            <w:r w:rsidRPr="00361DC1"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  <w:t xml:space="preserve">Our </w:t>
            </w:r>
            <w:r w:rsidR="00E536DF"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  <w:t xml:space="preserve">full </w:t>
            </w:r>
            <w:r w:rsidRPr="00361DC1"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  <w:t>201</w:t>
            </w:r>
            <w:r w:rsidR="00FD2E9B">
              <w:rPr>
                <w:rFonts w:ascii="Arial" w:eastAsia="SimSun" w:hAnsi="Arial" w:cs="Arial" w:hint="eastAsia"/>
                <w:b/>
                <w:color w:val="49533D" w:themeColor="text2" w:themeShade="BF"/>
                <w:sz w:val="21"/>
                <w:szCs w:val="21"/>
                <w:lang w:eastAsia="zh-CN"/>
              </w:rPr>
              <w:t>5</w:t>
            </w:r>
            <w:r w:rsidRPr="00361DC1"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  <w:t xml:space="preserve"> agreement can be found here:</w:t>
            </w:r>
            <w:r>
              <w:rPr>
                <w:rFonts w:ascii="Arial" w:hAnsi="Arial" w:cs="Arial"/>
                <w:b/>
                <w:color w:val="49533D" w:themeColor="text2" w:themeShade="BF"/>
                <w:sz w:val="21"/>
                <w:szCs w:val="21"/>
              </w:rPr>
              <w:t xml:space="preserve"> </w:t>
            </w:r>
            <w:hyperlink r:id="rId10" w:history="1">
              <w:r w:rsidR="00A307C2" w:rsidRPr="00D87567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https://robertsonss.eq.edu.au/Supportandresources/Formsanddocuments/Documents/great-results-guarantee.pdf</w:t>
              </w:r>
            </w:hyperlink>
          </w:p>
        </w:tc>
      </w:tr>
    </w:tbl>
    <w:p w14:paraId="535A5B43" w14:textId="77777777" w:rsidR="00361DC1" w:rsidRDefault="00361DC1" w:rsidP="008C497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W w:w="9999" w:type="dxa"/>
        <w:tblInd w:w="-44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9743"/>
      </w:tblGrid>
      <w:tr w:rsidR="00A048F2" w:rsidRPr="00A048F2" w14:paraId="77939CBA" w14:textId="77777777" w:rsidTr="006D1B5C">
        <w:trPr>
          <w:trHeight w:val="47"/>
        </w:trPr>
        <w:tc>
          <w:tcPr>
            <w:tcW w:w="9999" w:type="dxa"/>
            <w:gridSpan w:val="2"/>
            <w:tcBorders>
              <w:bottom w:val="nil"/>
            </w:tcBorders>
            <w:shd w:val="clear" w:color="auto" w:fill="92D050"/>
            <w:tcMar>
              <w:top w:w="170" w:type="dxa"/>
              <w:left w:w="118" w:type="dxa"/>
              <w:bottom w:w="170" w:type="dxa"/>
              <w:right w:w="118" w:type="dxa"/>
            </w:tcMar>
          </w:tcPr>
          <w:p w14:paraId="3E2048BF" w14:textId="0B071DCF" w:rsidR="00A048F2" w:rsidRPr="0096326F" w:rsidRDefault="004B066F" w:rsidP="00E51DC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Our school</w:t>
            </w:r>
            <w:r w:rsidR="00CB433B" w:rsidRPr="0096326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51DC0">
              <w:rPr>
                <w:rFonts w:ascii="Arial" w:hAnsi="Arial" w:cs="Arial"/>
                <w:b/>
                <w:sz w:val="23"/>
                <w:szCs w:val="23"/>
              </w:rPr>
              <w:t>strategies are</w:t>
            </w:r>
            <w:r w:rsidR="00FB4F3A" w:rsidRPr="0096326F">
              <w:rPr>
                <w:rFonts w:ascii="Arial" w:hAnsi="Arial" w:cs="Arial"/>
                <w:b/>
                <w:sz w:val="23"/>
                <w:szCs w:val="23"/>
              </w:rPr>
              <w:t xml:space="preserve"> on track to </w:t>
            </w:r>
            <w:r w:rsidR="0096326F" w:rsidRPr="0096326F">
              <w:rPr>
                <w:rFonts w:ascii="Arial" w:hAnsi="Arial" w:cs="Arial"/>
                <w:b/>
                <w:sz w:val="23"/>
                <w:szCs w:val="23"/>
              </w:rPr>
              <w:t xml:space="preserve">meet or exceed </w:t>
            </w:r>
            <w:r w:rsidR="00E51DC0">
              <w:rPr>
                <w:rFonts w:ascii="Arial" w:hAnsi="Arial" w:cs="Arial"/>
                <w:b/>
                <w:sz w:val="23"/>
                <w:szCs w:val="23"/>
              </w:rPr>
              <w:t>our targets</w:t>
            </w:r>
          </w:p>
        </w:tc>
      </w:tr>
      <w:tr w:rsidR="0088030E" w:rsidRPr="00A048F2" w14:paraId="56F5A562" w14:textId="77777777" w:rsidTr="006D1B5C">
        <w:trPr>
          <w:trHeight w:val="4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118" w:type="dxa"/>
              <w:bottom w:w="227" w:type="dxa"/>
              <w:right w:w="118" w:type="dxa"/>
            </w:tcMar>
            <w:vAlign w:val="center"/>
          </w:tcPr>
          <w:p w14:paraId="394B338F" w14:textId="4FE517ED" w:rsidR="0088030E" w:rsidRPr="000B1B8D" w:rsidRDefault="0088030E" w:rsidP="0088030E">
            <w:pPr>
              <w:pStyle w:val="ListParagraph"/>
              <w:ind w:left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D3AC80" wp14:editId="117807A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-107315</wp:posOffset>
                      </wp:positionV>
                      <wp:extent cx="287020" cy="287020"/>
                      <wp:effectExtent l="57150" t="19050" r="17780" b="939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A5714" id="Oval 2" o:spid="_x0000_s1026" style="position:absolute;margin-left:6.1pt;margin-top:-8.45pt;width:22.6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OdwIAAIgFAAAOAAAAZHJzL2Uyb0RvYy54bWysVN9P2zAQfp+0/8Hy+0ibwYCqKaqKmCYh&#10;QMDEs+vYrSXH553dpt1fv7OTBjaQkNBekjvfD999/u6mF7vGsq3CYMBVfHw04kw5CbVxq4r/fLz6&#10;csZZiMLVwoJTFd+rwC9mnz9NWz9RJazB1goZJXFh0vqKr2P0k6IIcq0aEY7AK0dGDdiISCquihpF&#10;S9kbW5Sj0beiBaw9glQh0OllZ+SznF9rJeOt1kFFZitOtcX8xfxdpm8xm4rJCoVfG9mXIT5QRSOM&#10;o0uHVJciCrZB8ypVYyRCAB2PJDQFaG2kyj1QN+PRP908rIVXuRcCJ/gBpvD/0sqb7R0yU1e85MyJ&#10;hp7odissKxMyrQ8Tcnjwd9hrgcTU5k5jk/7UANtlNPcDmmoXmaTD8ux0VBLmkky9TFmK52CPIX5X&#10;0LAkVFxZa3xI/YqJ2F6H2HkfvNJxAGvqK2NtVnC1XFhkVG7Fz8vL0Ul+TrrgLzfrPhZJeVJokUDo&#10;2s5S3FuVElp3rzQBR42Oc8mZsmooSEipXBwnGHMm8k5hmoofAr++H9j7p1CV6TwEl+8HDxH5ZnBx&#10;CG6MA3wrgR1K1p3/AYGu7wTBEuo9cQahG6bg5ZWhB7wWId4JpOmhN6eNEG/poy20FYde4mwN+Put&#10;8+RPpCYrZy1NY8XDr41AxZn94Yju5+Pj4zS+WTk+OU28wpeW5UuL2zQLIFKMafd4mcXkH+1B1AjN&#10;Ey2OebqVTMJJurviMuJBWcRuS9DqkWo+z240sl7Ea/fg5eHVEzsfd08Cfc/iSPS/gcPkvmJy55ve&#10;w8F8E0GbTPNnXHu8adwzcfrVlPbJSz17PS/Q2R8AAAD//wMAUEsDBBQABgAIAAAAIQBE4KYj3wAA&#10;AAgBAAAPAAAAZHJzL2Rvd25yZXYueG1sTI/LTsMwEEX3SPyDNUhsUOs0oQ9CnKqqhLpg1QJSl24y&#10;TSzicWS7afh7hlVZXs3RvWeK9Wg7MaAPxpGC2TQBgVS52lCj4PPjbbICEaKmWneOUMEPBliX93eF&#10;zmt3pT0Oh9gILqGQawVtjH0uZahatDpMXY/Et7PzVkeOvpG111cut51Mk2QhrTbEC63ucdti9X24&#10;WAXG0Nd5vnG03WeZxWHnn3bHd6UeH8bNK4iIY7zB8KfP6lCy08ldqA6i45ymTCqYzBYvIBiYL59B&#10;nBSkqwxkWcj/D5S/AAAA//8DAFBLAQItABQABgAIAAAAIQC2gziS/gAAAOEBAAATAAAAAAAAAAAA&#10;AAAAAAAAAABbQ29udGVudF9UeXBlc10ueG1sUEsBAi0AFAAGAAgAAAAhADj9If/WAAAAlAEAAAsA&#10;AAAAAAAAAAAAAAAALwEAAF9yZWxzLy5yZWxzUEsBAi0AFAAGAAgAAAAhAOi+HA53AgAAiAUAAA4A&#10;AAAAAAAAAAAAAAAALgIAAGRycy9lMm9Eb2MueG1sUEsBAi0AFAAGAAgAAAAhAETgpiPfAAAACAEA&#10;AA8AAAAAAAAAAAAAAAAA0QQAAGRycy9kb3ducmV2LnhtbFBLBQYAAAAABAAEAPMAAADdBQAAAAA=&#10;" fillcolor="#92d050" strokecolor="#92d050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23315839"/>
              <w:placeholder>
                <w:docPart w:val="DefaultPlaceholder_1082065158"/>
              </w:placeholder>
            </w:sdtPr>
            <w:sdtEndPr>
              <w:rPr>
                <w:rFonts w:asciiTheme="minorHAnsi" w:hAnsiTheme="minorHAnsi" w:cstheme="minorBidi"/>
                <w:sz w:val="24"/>
                <w:szCs w:val="24"/>
              </w:rPr>
            </w:sdtEndPr>
            <w:sdtContent>
              <w:p w14:paraId="1229181E" w14:textId="1897098C" w:rsidR="00C76B59" w:rsidRDefault="004B066F" w:rsidP="00E731C6">
                <w:pPr>
                  <w:pStyle w:val="ListParagraph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During </w:t>
                </w:r>
                <w:r w:rsidR="00806EB5">
                  <w:rPr>
                    <w:rFonts w:ascii="Arial" w:hAnsi="Arial" w:cs="Arial"/>
                    <w:sz w:val="22"/>
                    <w:szCs w:val="22"/>
                  </w:rPr>
                  <w:t>201</w:t>
                </w:r>
                <w:r w:rsidR="00FD2E9B">
                  <w:rPr>
                    <w:rFonts w:ascii="Arial" w:eastAsia="SimSun" w:hAnsi="Arial" w:cs="Arial" w:hint="eastAsia"/>
                    <w:sz w:val="22"/>
                    <w:szCs w:val="22"/>
                    <w:lang w:eastAsia="zh-CN"/>
                  </w:rPr>
                  <w:t>5</w:t>
                </w:r>
                <w:r w:rsidR="00806EB5">
                  <w:rPr>
                    <w:rFonts w:ascii="Arial" w:hAnsi="Arial" w:cs="Arial"/>
                    <w:sz w:val="22"/>
                    <w:szCs w:val="22"/>
                  </w:rPr>
                  <w:t xml:space="preserve">, we have focused on </w:t>
                </w:r>
                <w:proofErr w:type="spellStart"/>
                <w:r w:rsidR="00806EB5">
                  <w:rPr>
                    <w:rFonts w:ascii="Arial" w:hAnsi="Arial" w:cs="Arial"/>
                    <w:sz w:val="22"/>
                    <w:szCs w:val="22"/>
                  </w:rPr>
                  <w:t>maximis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ing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the benefits of this funding for our students.  After reviewing our </w:t>
                </w:r>
                <w:r w:rsidR="0047152A" w:rsidRPr="0047152A">
                  <w:rPr>
                    <w:rFonts w:ascii="Arial" w:hAnsi="Arial" w:cs="Arial"/>
                    <w:i/>
                    <w:sz w:val="22"/>
                    <w:szCs w:val="22"/>
                  </w:rPr>
                  <w:t>Great Results Guarantee</w:t>
                </w:r>
                <w:r w:rsidR="0047152A">
                  <w:rPr>
                    <w:rFonts w:ascii="Arial" w:hAnsi="Arial" w:cs="Arial"/>
                    <w:sz w:val="22"/>
                    <w:szCs w:val="22"/>
                  </w:rPr>
                  <w:t xml:space="preserve"> agreement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, it is clear that we are on track to meet or exceed our targeted student outcomes.</w:t>
                </w:r>
                <w:r w:rsidR="0047152A">
                  <w:rPr>
                    <w:rFonts w:ascii="Arial" w:hAnsi="Arial" w:cs="Arial"/>
                    <w:sz w:val="22"/>
                    <w:szCs w:val="22"/>
                  </w:rPr>
                  <w:t xml:space="preserve"> We continue to implement our strategies </w:t>
                </w:r>
                <w:r w:rsidR="00E731C6">
                  <w:rPr>
                    <w:rFonts w:ascii="Arial" w:hAnsi="Arial" w:cs="Arial"/>
                    <w:sz w:val="22"/>
                    <w:szCs w:val="22"/>
                  </w:rPr>
                  <w:t>to</w:t>
                </w:r>
                <w:r w:rsidR="0047152A">
                  <w:rPr>
                    <w:rFonts w:ascii="Arial" w:hAnsi="Arial" w:cs="Arial"/>
                    <w:sz w:val="22"/>
                    <w:szCs w:val="22"/>
                  </w:rPr>
                  <w:t xml:space="preserve"> ensure that every student succeeds.</w:t>
                </w:r>
              </w:p>
              <w:p w14:paraId="1D798556" w14:textId="77777777" w:rsidR="00CC72A9" w:rsidRDefault="00C76B59" w:rsidP="00CC72A9">
                <w:pPr>
                  <w:pStyle w:val="ListParagraph"/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Strategies implemented include:</w:t>
                </w:r>
                <w:r w:rsidR="00CC72A9">
                  <w:t xml:space="preserve"> </w:t>
                </w:r>
              </w:p>
              <w:p w14:paraId="57F81621" w14:textId="680703E2" w:rsidR="00CC72A9" w:rsidRPr="00CC72A9" w:rsidRDefault="00CC72A9" w:rsidP="00A307C2">
                <w:pPr>
                  <w:pStyle w:val="ListParagraph"/>
                  <w:numPr>
                    <w:ilvl w:val="0"/>
                    <w:numId w:val="10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CC72A9">
                  <w:rPr>
                    <w:rFonts w:ascii="Arial" w:hAnsi="Arial" w:cs="Arial"/>
                    <w:sz w:val="22"/>
                    <w:szCs w:val="22"/>
                  </w:rPr>
                  <w:t xml:space="preserve">Providing intensive support to students below benchmark and those from EAL backgrounds by increasing teacher aide support for reading, writing and numeracy. </w:t>
                </w:r>
              </w:p>
              <w:p w14:paraId="6375C46E" w14:textId="031E5AB4" w:rsidR="00CC72A9" w:rsidRPr="00A307C2" w:rsidRDefault="00CC72A9" w:rsidP="00A307C2">
                <w:pPr>
                  <w:pStyle w:val="ListParagraph"/>
                  <w:numPr>
                    <w:ilvl w:val="0"/>
                    <w:numId w:val="10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A307C2">
                  <w:rPr>
                    <w:rFonts w:ascii="Arial" w:hAnsi="Arial" w:cs="Arial"/>
                    <w:sz w:val="22"/>
                    <w:szCs w:val="22"/>
                  </w:rPr>
                  <w:t xml:space="preserve">Increasing the level of home and guided reading resources and other library text resources to encourage independent reading. </w:t>
                </w:r>
              </w:p>
              <w:p w14:paraId="7FE998C5" w14:textId="4D43591C" w:rsidR="00ED549C" w:rsidRPr="00ED549C" w:rsidRDefault="00CC72A9" w:rsidP="00ED549C">
                <w:pPr>
                  <w:pStyle w:val="ListParagraph"/>
                  <w:numPr>
                    <w:ilvl w:val="0"/>
                    <w:numId w:val="10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D549C">
                  <w:rPr>
                    <w:rFonts w:ascii="Arial" w:hAnsi="Arial" w:cs="Arial"/>
                    <w:sz w:val="22"/>
                    <w:szCs w:val="22"/>
                  </w:rPr>
                  <w:t>Supporting teachers with professional devel</w:t>
                </w:r>
                <w:r w:rsidR="00365215">
                  <w:rPr>
                    <w:rFonts w:ascii="Arial" w:hAnsi="Arial" w:cs="Arial"/>
                    <w:sz w:val="22"/>
                    <w:szCs w:val="22"/>
                  </w:rPr>
                  <w:t xml:space="preserve">opment in literacy and </w:t>
                </w:r>
                <w:r w:rsidRPr="00ED549C">
                  <w:rPr>
                    <w:rFonts w:ascii="Arial" w:hAnsi="Arial" w:cs="Arial"/>
                    <w:sz w:val="22"/>
                    <w:szCs w:val="22"/>
                  </w:rPr>
                  <w:t>including data analysis and regular meetings with their professional learning t</w:t>
                </w:r>
                <w:r w:rsidR="00365215">
                  <w:rPr>
                    <w:rFonts w:ascii="Arial" w:hAnsi="Arial" w:cs="Arial"/>
                    <w:sz w:val="22"/>
                    <w:szCs w:val="22"/>
                  </w:rPr>
                  <w:t>eam</w:t>
                </w:r>
              </w:p>
              <w:p w14:paraId="1E43C5BF" w14:textId="3F96B7B3" w:rsidR="00ED549C" w:rsidRPr="00ED549C" w:rsidRDefault="00ED549C" w:rsidP="00ED549C">
                <w:pPr>
                  <w:pStyle w:val="ListParagraph"/>
                  <w:numPr>
                    <w:ilvl w:val="0"/>
                    <w:numId w:val="10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D549C">
                  <w:rPr>
                    <w:rFonts w:ascii="Arial" w:hAnsi="Arial" w:cs="Arial"/>
                    <w:sz w:val="22"/>
                    <w:szCs w:val="22"/>
                  </w:rPr>
                  <w:t xml:space="preserve">Providing teachers with digital tools and technician support in the use of apps that develop literacy skills.  </w:t>
                </w:r>
              </w:p>
              <w:p w14:paraId="4A8B241F" w14:textId="7ABBAE96" w:rsidR="0088030E" w:rsidRPr="004B066F" w:rsidRDefault="00365215" w:rsidP="00365215">
                <w:pPr>
                  <w:pStyle w:val="ListParagraph"/>
                  <w:numPr>
                    <w:ilvl w:val="0"/>
                    <w:numId w:val="10"/>
                  </w:num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Overall a</w:t>
                </w:r>
                <w:r w:rsidR="00F0030E">
                  <w:rPr>
                    <w:rFonts w:ascii="Arial" w:hAnsi="Arial" w:cs="Arial"/>
                    <w:sz w:val="22"/>
                    <w:szCs w:val="22"/>
                  </w:rPr>
                  <w:t>chieving</w:t>
                </w:r>
                <w:r w:rsidR="008C3BB9">
                  <w:rPr>
                    <w:rFonts w:ascii="Arial" w:hAnsi="Arial" w:cs="Arial"/>
                    <w:sz w:val="22"/>
                    <w:szCs w:val="22"/>
                  </w:rPr>
                  <w:t xml:space="preserve"> a </w:t>
                </w:r>
                <w:r w:rsidR="00A307C2" w:rsidRPr="00A307C2">
                  <w:rPr>
                    <w:rFonts w:ascii="Arial" w:hAnsi="Arial" w:cs="Arial"/>
                    <w:sz w:val="22"/>
                    <w:szCs w:val="22"/>
                  </w:rPr>
                  <w:t>1-2% improvement NAPLAN in year 3 Reading and Writing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and</w:t>
                </w:r>
                <w:r w:rsidR="00A307C2" w:rsidRPr="00A307C2">
                  <w:rPr>
                    <w:rFonts w:ascii="Arial" w:hAnsi="Arial" w:cs="Arial"/>
                    <w:sz w:val="22"/>
                    <w:szCs w:val="22"/>
                  </w:rPr>
                  <w:t xml:space="preserve"> in year 5 Writing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compared to 2014</w:t>
                </w:r>
              </w:p>
            </w:sdtContent>
          </w:sdt>
        </w:tc>
      </w:tr>
    </w:tbl>
    <w:p w14:paraId="3A7B8320" w14:textId="7EFBF73D" w:rsidR="003207C5" w:rsidRPr="003207C5" w:rsidRDefault="003207C5">
      <w:pPr>
        <w:rPr>
          <w:sz w:val="4"/>
          <w:szCs w:val="4"/>
        </w:rPr>
      </w:pPr>
    </w:p>
    <w:tbl>
      <w:tblPr>
        <w:tblW w:w="10773" w:type="dxa"/>
        <w:tblInd w:w="-44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39"/>
      </w:tblGrid>
      <w:tr w:rsidR="00A048F2" w:rsidRPr="00A048F2" w14:paraId="47C22B9C" w14:textId="77777777" w:rsidTr="00365215">
        <w:trPr>
          <w:trHeight w:val="5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170" w:type="dxa"/>
              <w:left w:w="118" w:type="dxa"/>
              <w:bottom w:w="170" w:type="dxa"/>
              <w:right w:w="118" w:type="dxa"/>
            </w:tcMar>
          </w:tcPr>
          <w:p w14:paraId="28D67E90" w14:textId="19617DB4" w:rsidR="00A048F2" w:rsidRPr="008C3BB9" w:rsidRDefault="004B066F" w:rsidP="00E51DC0">
            <w:pPr>
              <w:rPr>
                <w:rFonts w:ascii="Arial" w:hAnsi="Arial" w:cs="Arial"/>
                <w:b/>
                <w:color w:val="FFC000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Our school </w:t>
            </w:r>
            <w:r w:rsidR="00E51DC0">
              <w:rPr>
                <w:rFonts w:ascii="Arial" w:hAnsi="Arial" w:cs="Arial"/>
                <w:b/>
                <w:sz w:val="23"/>
                <w:szCs w:val="23"/>
              </w:rPr>
              <w:t>strategies are</w:t>
            </w:r>
            <w:r w:rsidR="00CB433B" w:rsidRPr="0096326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B4F3A" w:rsidRPr="0096326F">
              <w:rPr>
                <w:rFonts w:ascii="Arial" w:hAnsi="Arial" w:cs="Arial"/>
                <w:b/>
                <w:sz w:val="23"/>
                <w:szCs w:val="23"/>
              </w:rPr>
              <w:t xml:space="preserve">showing </w:t>
            </w:r>
            <w:r w:rsidR="0096326F" w:rsidRPr="0096326F">
              <w:rPr>
                <w:rFonts w:ascii="Arial" w:hAnsi="Arial" w:cs="Arial"/>
                <w:b/>
                <w:sz w:val="23"/>
                <w:szCs w:val="23"/>
              </w:rPr>
              <w:t>substantial</w:t>
            </w:r>
            <w:r w:rsidR="00FB4F3A" w:rsidRPr="0096326F">
              <w:rPr>
                <w:rFonts w:ascii="Arial" w:hAnsi="Arial" w:cs="Arial"/>
                <w:b/>
                <w:sz w:val="23"/>
                <w:szCs w:val="23"/>
              </w:rPr>
              <w:t xml:space="preserve"> progress toward </w:t>
            </w:r>
            <w:r w:rsidR="00E51DC0">
              <w:rPr>
                <w:rFonts w:ascii="Arial" w:hAnsi="Arial" w:cs="Arial"/>
                <w:b/>
                <w:sz w:val="23"/>
                <w:szCs w:val="23"/>
              </w:rPr>
              <w:t>our targets</w:t>
            </w:r>
          </w:p>
        </w:tc>
      </w:tr>
      <w:tr w:rsidR="0088030E" w:rsidRPr="00A048F2" w14:paraId="259F8B58" w14:textId="77777777" w:rsidTr="008C3BB9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FF6600"/>
              <w:right w:val="nil"/>
            </w:tcBorders>
            <w:tcMar>
              <w:top w:w="227" w:type="dxa"/>
              <w:left w:w="118" w:type="dxa"/>
              <w:bottom w:w="227" w:type="dxa"/>
              <w:right w:w="118" w:type="dxa"/>
            </w:tcMar>
            <w:vAlign w:val="center"/>
          </w:tcPr>
          <w:p w14:paraId="70AFEF00" w14:textId="567FAEF6" w:rsidR="0088030E" w:rsidRPr="00ED549C" w:rsidRDefault="0088030E" w:rsidP="00ED549C">
            <w:r w:rsidRPr="00ED549C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86250" wp14:editId="521B3D63">
                      <wp:simplePos x="0" y="0"/>
                      <wp:positionH relativeFrom="column">
                        <wp:posOffset>80867</wp:posOffset>
                      </wp:positionH>
                      <wp:positionV relativeFrom="paragraph">
                        <wp:posOffset>-90317</wp:posOffset>
                      </wp:positionV>
                      <wp:extent cx="287020" cy="287020"/>
                      <wp:effectExtent l="57150" t="19050" r="17780" b="939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F9FBFD" id="Oval 3" o:spid="_x0000_s1026" style="position:absolute;margin-left:6.35pt;margin-top:-7.1pt;width:22.6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hGewIAAIgFAAAOAAAAZHJzL2Uyb0RvYy54bWysVN9r2zAQfh/sfxB6X+2kXduFOiWkZAxK&#10;G9aOPiuylAhknXZS4mR//U6y43ZroTD2Yt/pfuju03d3db1vLNspDAZcxUcnJWfKSaiNW1f8x+Pi&#10;0yVnIQpXCwtOVfygAr+efvxw1fqJGsMGbK2QURIXJq2v+CZGPymKIDeqEeEEvHJk1ICNiKTiuqhR&#10;tJS9scW4LM+LFrD2CFKFQKc3nZFPc36tlYz3WgcVma041RbzF/N3lb7F9EpM1ij8xsi+DPEPVTTC&#10;OLp0SHUjomBbNK9SNUYiBNDxREJTgNZGqtwDdTMq/+rmYSO8yr0QOMEPMIX/l1be7ZbITF3xU86c&#10;aOiJ7nfCstOETOvDhBwe/BJ7LZCY2txrbNKfGmD7jOZhQFPtI5N0OL68KMeEuSRTL1OW4jnYY4hf&#10;FTQsCRVX1hofUr9iIna3IXbeR690HMCaemGszQquV3OLjMqt+GIxL8v8nHTBH27WvRd5fv5WJOVJ&#10;oUUCoWs7S/FgVUpo3XelCThqdJRLzpRVQ0FCSuXiKMGYM5F3CtNU/BB4+n5g759CVabzEDx+P3iI&#10;yDeDi0NwYxzgWwnsULLu/I8IdH0nCFZQH4gzCN0wBS8Xhh7wVoS4FEjTQ29OGyHe00dbaCsOvcTZ&#10;BvDXW+fJn0hNVs5amsaKh59bgYoz+80R3b+Mzs7S+Gbl7PNF4hW+tKxeWty2mQORYkS7x8ssJv9o&#10;j6JGaJ5occzSrWQSTtLdFZcRj8o8dluCVo9Us1l2o5H1It66By+Pr57Y+bh/Euh7Fkei/x0cJ/cV&#10;kzvf9B4OZtsI2mSaP+Pa403jnonTr6a0T17q2et5gU5/AwAA//8DAFBLAwQUAAYACAAAACEA3+51&#10;D+AAAAAIAQAADwAAAGRycy9kb3ducmV2LnhtbEyPy07DMBBF90j8gzVIbFDrJDzahjgVKkJiUUBJ&#10;y96Np0mEH1HstObvGVawvJqje88U62g0O+Hoe2cFpPMEGNrGqd62Ava7l9kSmA/SKqmdRQHf6GFd&#10;Xl4UMlfubCs81aFlVGJ9LgV0IQw5577p0Eg/dwNauh3daGSgOLZcjfJM5UbzLEkeuJG9pYVODrjp&#10;sPmqJyNgNR33N++bqnbx43m7fXuNnzqrhLi+ik+PwALG8AfDrz6pQ0lOBzdZ5ZmmnC2IFDBL7zJg&#10;BNwvVsAOAm7TBHhZ8P8PlD8AAAD//wMAUEsBAi0AFAAGAAgAAAAhALaDOJL+AAAA4QEAABMAAAAA&#10;AAAAAAAAAAAAAAAAAFtDb250ZW50X1R5cGVzXS54bWxQSwECLQAUAAYACAAAACEAOP0h/9YAAACU&#10;AQAACwAAAAAAAAAAAAAAAAAvAQAAX3JlbHMvLnJlbHNQSwECLQAUAAYACAAAACEA8ks4RnsCAACI&#10;BQAADgAAAAAAAAAAAAAAAAAuAgAAZHJzL2Uyb0RvYy54bWxQSwECLQAUAAYACAAAACEA3+51D+AA&#10;AAAIAQAADwAAAAAAAAAAAAAAAADVBAAAZHJzL2Rvd25yZXYueG1sUEsFBgAAAAAEAAQA8wAAAOIF&#10;AAAAAA==&#10;" fillcolor="#ffc000" strokecolor="#f60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18" w:space="0" w:color="FF6600"/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0296720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28706482"/>
                  <w:placeholder>
                    <w:docPart w:val="A3F68EC7CAC04FBA89DA5A52F8E3EFDD"/>
                  </w:placeholder>
                </w:sdtPr>
                <w:sdtEndPr/>
                <w:sdtContent>
                  <w:p w14:paraId="4E453E1A" w14:textId="405129AA" w:rsidR="004B066F" w:rsidRPr="008C3BB9" w:rsidRDefault="004B066F" w:rsidP="00E731C6">
                    <w:pPr>
                      <w:pStyle w:val="ListParagraph"/>
                      <w:ind w:left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After reviewing our </w:t>
                    </w:r>
                    <w:r w:rsidR="0047152A" w:rsidRPr="008C3BB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Great Results Guarantee</w:t>
                    </w:r>
                    <w:r w:rsidR="0047152A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agreement</w:t>
                    </w: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, it is clear that we have made progress toward our targeted student outcomes.</w:t>
                    </w:r>
                    <w:r w:rsidR="00432158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We will continue to focus on </w:t>
                    </w:r>
                    <w:proofErr w:type="spellStart"/>
                    <w:r w:rsidR="00432158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maximi</w:t>
                    </w:r>
                    <w:r w:rsidR="00806EB5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s</w:t>
                    </w:r>
                    <w:r w:rsidR="00432158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ing</w:t>
                    </w:r>
                    <w:proofErr w:type="spellEnd"/>
                    <w:r w:rsidR="00432158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the benefits of this funding for our students, and adjust our strategies as needed to ensure every student succeeds.  </w:t>
                    </w:r>
                  </w:p>
                  <w:p w14:paraId="73A2AD9C" w14:textId="77777777" w:rsidR="00CC72A9" w:rsidRPr="008C3BB9" w:rsidRDefault="008C4975" w:rsidP="008C4975">
                    <w:pPr>
                      <w:pStyle w:val="ListParagraph"/>
                      <w:ind w:left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Strategies implemented include:</w:t>
                    </w:r>
                  </w:p>
                  <w:p w14:paraId="0F8CBC68" w14:textId="136D6A73" w:rsidR="00CC72A9" w:rsidRPr="008C3BB9" w:rsidRDefault="00CC72A9" w:rsidP="00ED549C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Develop</w:t>
                    </w:r>
                    <w:r w:rsidR="00F0030E">
                      <w:rPr>
                        <w:rFonts w:ascii="Arial" w:hAnsi="Arial" w:cs="Arial"/>
                        <w:sz w:val="22"/>
                        <w:szCs w:val="22"/>
                      </w:rPr>
                      <w:t>ing</w:t>
                    </w: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a comprehensive writing program from P-6</w:t>
                    </w:r>
                  </w:p>
                  <w:p w14:paraId="1873CD19" w14:textId="19EF7BCF" w:rsidR="00A307C2" w:rsidRDefault="00CC72A9" w:rsidP="00ED549C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Embed</w:t>
                    </w:r>
                    <w:r w:rsidR="00F0030E">
                      <w:rPr>
                        <w:rFonts w:ascii="Arial" w:hAnsi="Arial" w:cs="Arial"/>
                        <w:sz w:val="22"/>
                        <w:szCs w:val="22"/>
                      </w:rPr>
                      <w:t>ding</w:t>
                    </w:r>
                    <w:r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a consistent approach to guided reading and guided writing across P-6</w:t>
                    </w:r>
                  </w:p>
                  <w:p w14:paraId="4DE00152" w14:textId="0785FAAA" w:rsidR="0088030E" w:rsidRPr="004B066F" w:rsidRDefault="00F0030E" w:rsidP="00ED549C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Achieving </w:t>
                    </w:r>
                    <w:r w:rsidR="00A307C2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1-2% improvement in </w:t>
                    </w:r>
                    <w:r w:rsidR="00ED549C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NAPLAN </w:t>
                    </w:r>
                    <w:r w:rsidR="00A307C2" w:rsidRPr="008C3BB9">
                      <w:rPr>
                        <w:rFonts w:ascii="Arial" w:hAnsi="Arial" w:cs="Arial"/>
                        <w:sz w:val="22"/>
                        <w:szCs w:val="22"/>
                      </w:rPr>
                      <w:t>year 5 Reading</w:t>
                    </w:r>
                    <w:r w:rsidR="0036521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compared to 2014</w:t>
                    </w:r>
                  </w:p>
                </w:sdtContent>
              </w:sdt>
            </w:sdtContent>
          </w:sdt>
        </w:tc>
      </w:tr>
    </w:tbl>
    <w:p w14:paraId="6A1F031A" w14:textId="77777777" w:rsidR="003207C5" w:rsidRPr="003207C5" w:rsidRDefault="003207C5">
      <w:pPr>
        <w:rPr>
          <w:sz w:val="4"/>
          <w:szCs w:val="4"/>
        </w:rPr>
      </w:pPr>
    </w:p>
    <w:p w14:paraId="12FCA4D6" w14:textId="219DB0D5" w:rsidR="00ED0A09" w:rsidRDefault="00ED0A09" w:rsidP="005C3404">
      <w:pPr>
        <w:rPr>
          <w:rFonts w:ascii="Arial" w:hAnsi="Arial" w:cs="Arial"/>
          <w:sz w:val="14"/>
          <w:szCs w:val="14"/>
        </w:rPr>
      </w:pPr>
    </w:p>
    <w:p w14:paraId="2BEF33D4" w14:textId="77777777" w:rsidR="008C4975" w:rsidRPr="001437AB" w:rsidRDefault="008C4975" w:rsidP="005C3404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8C4975" w:rsidRPr="001437AB" w:rsidSect="004428FB">
      <w:headerReference w:type="default" r:id="rId11"/>
      <w:footerReference w:type="default" r:id="rId12"/>
      <w:pgSz w:w="11900" w:h="16840"/>
      <w:pgMar w:top="2977" w:right="1797" w:bottom="221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8C07" w14:textId="77777777" w:rsidR="00E9791C" w:rsidRDefault="00E9791C" w:rsidP="00A048F2">
      <w:r>
        <w:separator/>
      </w:r>
    </w:p>
  </w:endnote>
  <w:endnote w:type="continuationSeparator" w:id="0">
    <w:p w14:paraId="255297C9" w14:textId="77777777" w:rsidR="00E9791C" w:rsidRDefault="00E9791C" w:rsidP="00A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39C2" w14:textId="3FA3BAC2" w:rsidR="00176618" w:rsidRDefault="003F32E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74067FE" wp14:editId="523351DE">
          <wp:simplePos x="0" y="0"/>
          <wp:positionH relativeFrom="column">
            <wp:posOffset>-723073</wp:posOffset>
          </wp:positionH>
          <wp:positionV relativeFrom="paragraph">
            <wp:posOffset>-625741</wp:posOffset>
          </wp:positionV>
          <wp:extent cx="7628200" cy="11660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G bottom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00" cy="116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0BE9" w14:textId="77777777" w:rsidR="00E9791C" w:rsidRDefault="00E9791C" w:rsidP="00A048F2">
      <w:r>
        <w:separator/>
      </w:r>
    </w:p>
  </w:footnote>
  <w:footnote w:type="continuationSeparator" w:id="0">
    <w:p w14:paraId="557F1F7E" w14:textId="77777777" w:rsidR="00E9791C" w:rsidRDefault="00E9791C" w:rsidP="00A0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1162" w14:textId="7FD8D3FA" w:rsidR="00CC034F" w:rsidRDefault="003F32EC" w:rsidP="00A048F2">
    <w:pPr>
      <w:pStyle w:val="Header"/>
      <w:tabs>
        <w:tab w:val="clear" w:pos="4320"/>
        <w:tab w:val="clear" w:pos="8640"/>
        <w:tab w:val="center" w:pos="4150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3C492A03" wp14:editId="5C290E59">
          <wp:simplePos x="0" y="0"/>
          <wp:positionH relativeFrom="column">
            <wp:posOffset>-716546</wp:posOffset>
          </wp:positionH>
          <wp:positionV relativeFrom="paragraph">
            <wp:posOffset>-446213</wp:posOffset>
          </wp:positionV>
          <wp:extent cx="7563063" cy="1946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G top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63" cy="1946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3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A03"/>
    <w:multiLevelType w:val="hybridMultilevel"/>
    <w:tmpl w:val="FB081FDA"/>
    <w:lvl w:ilvl="0" w:tplc="FA60DA8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3BB8"/>
    <w:multiLevelType w:val="hybridMultilevel"/>
    <w:tmpl w:val="D38C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F020C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39E9"/>
    <w:multiLevelType w:val="hybridMultilevel"/>
    <w:tmpl w:val="9BDE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A0B"/>
    <w:multiLevelType w:val="hybridMultilevel"/>
    <w:tmpl w:val="468A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D63DE"/>
    <w:multiLevelType w:val="hybridMultilevel"/>
    <w:tmpl w:val="600A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3906"/>
    <w:multiLevelType w:val="hybridMultilevel"/>
    <w:tmpl w:val="CBE0C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528D9"/>
    <w:multiLevelType w:val="hybridMultilevel"/>
    <w:tmpl w:val="7D12BF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71C58"/>
    <w:multiLevelType w:val="hybridMultilevel"/>
    <w:tmpl w:val="D2BCFA40"/>
    <w:lvl w:ilvl="0" w:tplc="0862F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20C8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BEF"/>
    <w:multiLevelType w:val="hybridMultilevel"/>
    <w:tmpl w:val="E6AAC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778AF"/>
    <w:multiLevelType w:val="hybridMultilevel"/>
    <w:tmpl w:val="264A2B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47DC"/>
    <w:multiLevelType w:val="hybridMultilevel"/>
    <w:tmpl w:val="1E46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20C8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2"/>
    <w:rsid w:val="00040B2D"/>
    <w:rsid w:val="000474A9"/>
    <w:rsid w:val="000B1B8D"/>
    <w:rsid w:val="000E2175"/>
    <w:rsid w:val="000E58E8"/>
    <w:rsid w:val="000F5F00"/>
    <w:rsid w:val="001378AA"/>
    <w:rsid w:val="001437AB"/>
    <w:rsid w:val="001447DD"/>
    <w:rsid w:val="00150E98"/>
    <w:rsid w:val="00176618"/>
    <w:rsid w:val="00195A62"/>
    <w:rsid w:val="00197508"/>
    <w:rsid w:val="001E058A"/>
    <w:rsid w:val="001E39D8"/>
    <w:rsid w:val="002641B2"/>
    <w:rsid w:val="002829B6"/>
    <w:rsid w:val="002A08AE"/>
    <w:rsid w:val="00300552"/>
    <w:rsid w:val="0030622F"/>
    <w:rsid w:val="00317A69"/>
    <w:rsid w:val="003207C5"/>
    <w:rsid w:val="00331EED"/>
    <w:rsid w:val="00337595"/>
    <w:rsid w:val="00350B0E"/>
    <w:rsid w:val="0035234F"/>
    <w:rsid w:val="00356CB9"/>
    <w:rsid w:val="003579B0"/>
    <w:rsid w:val="00361DC1"/>
    <w:rsid w:val="00365215"/>
    <w:rsid w:val="003C3DCE"/>
    <w:rsid w:val="003D6B5E"/>
    <w:rsid w:val="003F32EC"/>
    <w:rsid w:val="00401A9C"/>
    <w:rsid w:val="00432158"/>
    <w:rsid w:val="004428FB"/>
    <w:rsid w:val="0047152A"/>
    <w:rsid w:val="004757CE"/>
    <w:rsid w:val="00496F28"/>
    <w:rsid w:val="004B066F"/>
    <w:rsid w:val="00502D46"/>
    <w:rsid w:val="00554FE7"/>
    <w:rsid w:val="005619A6"/>
    <w:rsid w:val="005A343C"/>
    <w:rsid w:val="005C3404"/>
    <w:rsid w:val="005E753C"/>
    <w:rsid w:val="005F7EC2"/>
    <w:rsid w:val="00600786"/>
    <w:rsid w:val="00626D7B"/>
    <w:rsid w:val="00647179"/>
    <w:rsid w:val="006D1B5C"/>
    <w:rsid w:val="006F09FA"/>
    <w:rsid w:val="00710150"/>
    <w:rsid w:val="007117FB"/>
    <w:rsid w:val="00713A37"/>
    <w:rsid w:val="0078008C"/>
    <w:rsid w:val="00787602"/>
    <w:rsid w:val="007A2382"/>
    <w:rsid w:val="007E1260"/>
    <w:rsid w:val="007E16BE"/>
    <w:rsid w:val="00806EB5"/>
    <w:rsid w:val="00866441"/>
    <w:rsid w:val="0088030E"/>
    <w:rsid w:val="008C3BB9"/>
    <w:rsid w:val="008C4975"/>
    <w:rsid w:val="009030FE"/>
    <w:rsid w:val="0096326F"/>
    <w:rsid w:val="00A048F2"/>
    <w:rsid w:val="00A307C2"/>
    <w:rsid w:val="00AB30E8"/>
    <w:rsid w:val="00AC7403"/>
    <w:rsid w:val="00AD0DBA"/>
    <w:rsid w:val="00AD7181"/>
    <w:rsid w:val="00B91955"/>
    <w:rsid w:val="00BE6BED"/>
    <w:rsid w:val="00BF0ED0"/>
    <w:rsid w:val="00C02B7C"/>
    <w:rsid w:val="00C32453"/>
    <w:rsid w:val="00C76B59"/>
    <w:rsid w:val="00CB433B"/>
    <w:rsid w:val="00CC034F"/>
    <w:rsid w:val="00CC72A9"/>
    <w:rsid w:val="00CE09B7"/>
    <w:rsid w:val="00CE6A97"/>
    <w:rsid w:val="00CF56A1"/>
    <w:rsid w:val="00D114DF"/>
    <w:rsid w:val="00D20AF7"/>
    <w:rsid w:val="00D70568"/>
    <w:rsid w:val="00DC79A7"/>
    <w:rsid w:val="00E07771"/>
    <w:rsid w:val="00E15344"/>
    <w:rsid w:val="00E35D6C"/>
    <w:rsid w:val="00E472FF"/>
    <w:rsid w:val="00E51DC0"/>
    <w:rsid w:val="00E536DF"/>
    <w:rsid w:val="00E731C6"/>
    <w:rsid w:val="00E75A8E"/>
    <w:rsid w:val="00E802CD"/>
    <w:rsid w:val="00E9791C"/>
    <w:rsid w:val="00EB2899"/>
    <w:rsid w:val="00ED0A09"/>
    <w:rsid w:val="00ED549C"/>
    <w:rsid w:val="00F0030E"/>
    <w:rsid w:val="00F50ED8"/>
    <w:rsid w:val="00F706D3"/>
    <w:rsid w:val="00F8588D"/>
    <w:rsid w:val="00FA3DF1"/>
    <w:rsid w:val="00FB4F3A"/>
    <w:rsid w:val="00FD2E9B"/>
    <w:rsid w:val="00FF20B0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AF620"/>
  <w15:docId w15:val="{5CA9DA87-7BD6-458A-91F7-DE96598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F2"/>
  </w:style>
  <w:style w:type="paragraph" w:styleId="Footer">
    <w:name w:val="footer"/>
    <w:basedOn w:val="Normal"/>
    <w:link w:val="FooterChar"/>
    <w:uiPriority w:val="99"/>
    <w:unhideWhenUsed/>
    <w:rsid w:val="00A0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F2"/>
  </w:style>
  <w:style w:type="paragraph" w:styleId="BalloonText">
    <w:name w:val="Balloon Text"/>
    <w:basedOn w:val="Normal"/>
    <w:link w:val="BalloonTextChar"/>
    <w:uiPriority w:val="99"/>
    <w:semiHidden/>
    <w:unhideWhenUsed/>
    <w:rsid w:val="00A04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F2"/>
    <w:rPr>
      <w:rFonts w:ascii="Lucida Grande" w:hAnsi="Lucida Grande" w:cs="Lucida Grande"/>
      <w:sz w:val="18"/>
      <w:szCs w:val="18"/>
    </w:rPr>
  </w:style>
  <w:style w:type="paragraph" w:customStyle="1" w:styleId="head03">
    <w:name w:val="head03"/>
    <w:basedOn w:val="Normal"/>
    <w:uiPriority w:val="99"/>
    <w:rsid w:val="00A048F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etaMediumLF-Roman" w:hAnsi="MetaMediumLF-Roman" w:cs="MetaMediumLF-Roman"/>
      <w:color w:val="000000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04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Entries">
    <w:name w:val="Entries"/>
    <w:basedOn w:val="Normal"/>
    <w:uiPriority w:val="99"/>
    <w:rsid w:val="00A048F2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00" w:lineRule="atLeast"/>
      <w:ind w:left="227" w:hanging="227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F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E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3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179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obertsonss.eq.edu.au/Supportandresources/Formsanddocuments/Documents/great-results-guarante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7979-F5A5-45B0-A40F-F0FECA5618FB}"/>
      </w:docPartPr>
      <w:docPartBody>
        <w:p w:rsidR="00CD0126" w:rsidRDefault="00A3676C">
          <w:r w:rsidRPr="00B67A27">
            <w:rPr>
              <w:rStyle w:val="PlaceholderText"/>
            </w:rPr>
            <w:t>Click here to enter text.</w:t>
          </w:r>
        </w:p>
      </w:docPartBody>
    </w:docPart>
    <w:docPart>
      <w:docPartPr>
        <w:name w:val="A3F68EC7CAC04FBA89DA5A52F8E3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4506-E7DB-4D80-9331-4F2A8C1B6489}"/>
      </w:docPartPr>
      <w:docPartBody>
        <w:p w:rsidR="00973BA5" w:rsidRDefault="003154FF" w:rsidP="003154FF">
          <w:pPr>
            <w:pStyle w:val="A3F68EC7CAC04FBA89DA5A52F8E3EFDD"/>
          </w:pPr>
          <w:r w:rsidRPr="00B67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C"/>
    <w:rsid w:val="003154FF"/>
    <w:rsid w:val="009445AE"/>
    <w:rsid w:val="00973BA5"/>
    <w:rsid w:val="00A3676C"/>
    <w:rsid w:val="00CD0126"/>
    <w:rsid w:val="00E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4FF"/>
    <w:rPr>
      <w:color w:val="808080"/>
    </w:rPr>
  </w:style>
  <w:style w:type="paragraph" w:customStyle="1" w:styleId="A3F68EC7CAC04FBA89DA5A52F8E3EFDD">
    <w:name w:val="A3F68EC7CAC04FBA89DA5A52F8E3EFDD"/>
    <w:rsid w:val="003154FF"/>
  </w:style>
  <w:style w:type="paragraph" w:customStyle="1" w:styleId="BC2B2BA923E44A3D9ED0EFA5553D5295">
    <w:name w:val="BC2B2BA923E44A3D9ED0EFA5553D5295"/>
    <w:rsid w:val="00315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D6F366D1E90409CD74C5FE4D0BF59" ma:contentTypeVersion="14" ma:contentTypeDescription="Create a new document." ma:contentTypeScope="" ma:versionID="d0240fae2d5693399640ff784814767f">
  <xsd:schema xmlns:xsd="http://www.w3.org/2001/XMLSchema" xmlns:xs="http://www.w3.org/2001/XMLSchema" xmlns:p="http://schemas.microsoft.com/office/2006/metadata/properties" xmlns:ns1="http://schemas.microsoft.com/sharepoint/v3" xmlns:ns2="19572f76-5353-4efe-81c7-b35b8e206eb8" targetNamespace="http://schemas.microsoft.com/office/2006/metadata/properties" ma:root="true" ma:fieldsID="210fca3d552d4a6573c6ad287d8501ea" ns1:_="" ns2:_="">
    <xsd:import namespace="http://schemas.microsoft.com/sharepoint/v3"/>
    <xsd:import namespace="19572f76-5353-4efe-81c7-b35b8e206e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2f76-5353-4efe-81c7-b35b8e206eb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SubmittedBy xmlns="19572f76-5353-4efe-81c7-b35b8e206eb8">
      <UserInfo>
        <DisplayName/>
        <AccountId xsi:nil="true"/>
        <AccountType/>
      </UserInfo>
    </PPSubmittedBy>
    <PPSubmittedDate xmlns="19572f76-5353-4efe-81c7-b35b8e206eb8" xsi:nil="true"/>
    <PPReferenceNumber xmlns="19572f76-5353-4efe-81c7-b35b8e206eb8" xsi:nil="true"/>
    <PPLastReviewedBy xmlns="19572f76-5353-4efe-81c7-b35b8e206eb8">
      <UserInfo>
        <DisplayName/>
        <AccountId xsi:nil="true"/>
        <AccountType/>
      </UserInfo>
    </PPLastReviewedBy>
    <PPContentOwner xmlns="19572f76-5353-4efe-81c7-b35b8e206eb8">
      <UserInfo>
        <DisplayName/>
        <AccountId xsi:nil="true"/>
        <AccountType/>
      </UserInfo>
    </PPContentOwner>
    <PPPublishedNotificationAddresses xmlns="19572f76-5353-4efe-81c7-b35b8e206eb8" xsi:nil="true"/>
    <PPReviewDate xmlns="19572f76-5353-4efe-81c7-b35b8e206eb8" xsi:nil="true"/>
    <PPModeratedBy xmlns="19572f76-5353-4efe-81c7-b35b8e206eb8">
      <UserInfo>
        <DisplayName/>
        <AccountId xsi:nil="true"/>
        <AccountType/>
      </UserInfo>
    </PPModeratedBy>
    <PPContentApprover xmlns="19572f76-5353-4efe-81c7-b35b8e206eb8">
      <UserInfo>
        <DisplayName/>
        <AccountId xsi:nil="true"/>
        <AccountType/>
      </UserInfo>
    </PPContentApprover>
    <PPContentAuthor xmlns="19572f76-5353-4efe-81c7-b35b8e206eb8">
      <UserInfo>
        <DisplayName/>
        <AccountId xsi:nil="true"/>
        <AccountType/>
      </UserInfo>
    </PPContentAuthor>
    <PPModeratedDate xmlns="19572f76-5353-4efe-81c7-b35b8e206eb8" xsi:nil="true"/>
    <PPLastReviewedDate xmlns="19572f76-5353-4efe-81c7-b35b8e206e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81B64-2278-4C02-9ED0-04007A119144}"/>
</file>

<file path=customXml/itemProps2.xml><?xml version="1.0" encoding="utf-8"?>
<ds:datastoreItem xmlns:ds="http://schemas.openxmlformats.org/officeDocument/2006/customXml" ds:itemID="{7FAC7537-4908-417A-AE7B-C5A90DE3254E}"/>
</file>

<file path=customXml/itemProps3.xml><?xml version="1.0" encoding="utf-8"?>
<ds:datastoreItem xmlns:ds="http://schemas.openxmlformats.org/officeDocument/2006/customXml" ds:itemID="{3B97DF9A-034D-4AEC-A343-217B99397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report template - Great results guarantee</vt:lpstr>
    </vt:vector>
  </TitlesOfParts>
  <Company>Queensland Government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results guarantee</dc:title>
  <dc:creator>Microsoft Office User</dc:creator>
  <cp:keywords>Snapshot; report; Great results guarantee</cp:keywords>
  <cp:lastModifiedBy>BERRY, Margaret</cp:lastModifiedBy>
  <cp:revision>5</cp:revision>
  <cp:lastPrinted>2014-11-03T22:48:00Z</cp:lastPrinted>
  <dcterms:created xsi:type="dcterms:W3CDTF">2015-11-28T04:39:00Z</dcterms:created>
  <dcterms:modified xsi:type="dcterms:W3CDTF">2015-11-28T05:48:00Z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0x010100FC6D6F366D1E90409CD74C5FE4D0BF59</vt:lpwstr>
  </property>
</Properties>
</file>